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Maas Kym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LANDS' END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DODGEVILLE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LANDS' END,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Product &amp; CCO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purchased in multiple transactions on the Transaction Date at prices ranging from $10.54 to $10.67, inclusive. The reporting person undertakes to provide, upon request by the Securities and Exchange Commission staff, the Issuer or a security holder of the Issuer, full information regarding the price per share and the number of shares purchased at each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Nathaniel Gaede as attorney-in-fact for Kym Maas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574" TargetMode="External"/><Relationship Id="rId5" Type="http://schemas.openxmlformats.org/officeDocument/2006/relationships/hyperlink" Target="http://www.sec.gov/cgi-bin/browse-edgar?action=getcompany&amp;CIK=0000799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3443</Characters>
  <CharactersWithSpaces>4014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